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5D" w:rsidRDefault="006A545D" w:rsidP="00A24F3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6A545D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5940425" cy="8377714"/>
            <wp:effectExtent l="0" t="0" r="0" b="0"/>
            <wp:docPr id="1" name="Рисунок 1" descr="F:\Профориентац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ориентац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D" w:rsidRPr="00A24F36" w:rsidRDefault="00A24F36" w:rsidP="006A54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4F36">
        <w:rPr>
          <w:rFonts w:eastAsia="Times New Roman" w:cs="Times New Roman"/>
          <w:szCs w:val="28"/>
          <w:lang w:eastAsia="ru-RU"/>
        </w:rPr>
        <w:t>20</w:t>
      </w:r>
      <w:r w:rsidRPr="00A24F36">
        <w:rPr>
          <w:rFonts w:eastAsia="Times New Roman" w:cs="Times New Roman"/>
          <w:i/>
          <w:iCs/>
          <w:szCs w:val="28"/>
          <w:lang w:eastAsia="ru-RU"/>
        </w:rPr>
        <w:t>22</w:t>
      </w:r>
      <w:r w:rsidRPr="00A24F36">
        <w:rPr>
          <w:rFonts w:eastAsia="Times New Roman" w:cs="Times New Roman"/>
          <w:szCs w:val="28"/>
          <w:lang w:eastAsia="ru-RU"/>
        </w:rPr>
        <w:t> год.</w:t>
      </w:r>
      <w:bookmarkStart w:id="0" w:name="_GoBack"/>
      <w:bookmarkEnd w:id="0"/>
    </w:p>
    <w:p w:rsidR="0068006F" w:rsidRPr="00A24F36" w:rsidRDefault="0068006F" w:rsidP="00A24F36">
      <w:pPr>
        <w:spacing w:before="100" w:beforeAutospacing="1" w:after="100" w:afterAutospacing="1" w:line="240" w:lineRule="auto"/>
        <w:jc w:val="center"/>
        <w:rPr>
          <w:rFonts w:eastAsia="Calibri" w:cs="Times New Roman"/>
          <w:b/>
          <w:bCs/>
          <w:color w:val="252525"/>
          <w:spacing w:val="-2"/>
          <w:szCs w:val="28"/>
        </w:rPr>
      </w:pPr>
      <w:r w:rsidRPr="00A24F36">
        <w:rPr>
          <w:rFonts w:eastAsia="Calibri" w:cs="Times New Roman"/>
          <w:b/>
          <w:bCs/>
          <w:color w:val="252525"/>
          <w:spacing w:val="-2"/>
          <w:szCs w:val="28"/>
        </w:rPr>
        <w:t>Пояснительная записка</w:t>
      </w:r>
    </w:p>
    <w:p w:rsidR="0068006F" w:rsidRPr="00A24F36" w:rsidRDefault="0068006F" w:rsidP="00A24F36">
      <w:pPr>
        <w:spacing w:before="100" w:beforeAutospacing="1" w:after="100" w:afterAutospacing="1" w:line="240" w:lineRule="auto"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Рабочая программа данного учебного курса внеурочной деятельности</w:t>
      </w:r>
      <w:r w:rsidRPr="00A24F36">
        <w:rPr>
          <w:rFonts w:eastAsia="Calibri" w:cs="Times New Roman"/>
          <w:color w:val="000000"/>
          <w:szCs w:val="28"/>
          <w:lang w:val="en-US"/>
        </w:rPr>
        <w:t> </w:t>
      </w:r>
      <w:r w:rsidRPr="00A24F36">
        <w:rPr>
          <w:rFonts w:eastAsia="Calibri" w:cs="Times New Roman"/>
          <w:color w:val="000000"/>
          <w:szCs w:val="28"/>
        </w:rPr>
        <w:t>разработана в соответствии с требованиями: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Федерального закона от 29.12.2012 № 273 «Об образовании в Российской Федерации»;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</w:rPr>
      </w:pPr>
      <w:r w:rsidRPr="00A24F36">
        <w:rPr>
          <w:rFonts w:eastAsia="Calibri" w:cs="Times New Roman"/>
          <w:color w:val="000000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  <w:lang w:val="en-US"/>
        </w:rPr>
      </w:pPr>
      <w:r w:rsidRPr="00A24F36">
        <w:rPr>
          <w:rFonts w:eastAsia="Calibri" w:cs="Times New Roman"/>
          <w:color w:val="000000"/>
          <w:szCs w:val="28"/>
          <w:lang w:val="en-US"/>
        </w:rPr>
        <w:t>СП 2.4.3648-20;</w:t>
      </w:r>
    </w:p>
    <w:p w:rsidR="0068006F" w:rsidRPr="00A24F36" w:rsidRDefault="0068006F" w:rsidP="00A24F36">
      <w:pPr>
        <w:numPr>
          <w:ilvl w:val="0"/>
          <w:numId w:val="36"/>
        </w:numPr>
        <w:tabs>
          <w:tab w:val="num" w:pos="720"/>
        </w:tabs>
        <w:spacing w:before="100" w:beforeAutospacing="1" w:after="100" w:afterAutospacing="1" w:line="240" w:lineRule="auto"/>
        <w:ind w:left="780" w:right="180"/>
        <w:contextualSpacing/>
        <w:rPr>
          <w:rFonts w:eastAsia="Calibri" w:cs="Times New Roman"/>
          <w:color w:val="000000"/>
          <w:szCs w:val="28"/>
          <w:lang w:val="en-US"/>
        </w:rPr>
      </w:pPr>
      <w:proofErr w:type="spellStart"/>
      <w:r w:rsidRPr="00A24F36">
        <w:rPr>
          <w:rFonts w:eastAsia="Calibri" w:cs="Times New Roman"/>
          <w:color w:val="000000"/>
          <w:szCs w:val="28"/>
          <w:lang w:val="en-US"/>
        </w:rPr>
        <w:t>СанПиН</w:t>
      </w:r>
      <w:proofErr w:type="spellEnd"/>
      <w:r w:rsidRPr="00A24F36">
        <w:rPr>
          <w:rFonts w:eastAsia="Calibri" w:cs="Times New Roman"/>
          <w:color w:val="000000"/>
          <w:szCs w:val="28"/>
          <w:lang w:val="en-US"/>
        </w:rPr>
        <w:t xml:space="preserve"> 1.2.3685-21;</w:t>
      </w:r>
    </w:p>
    <w:p w:rsidR="008D322C" w:rsidRPr="00A24F36" w:rsidRDefault="008D322C" w:rsidP="00A24F36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  <w:szCs w:val="28"/>
          <w:u w:val="single"/>
        </w:rPr>
      </w:pPr>
    </w:p>
    <w:p w:rsidR="0068006F" w:rsidRPr="00A24F36" w:rsidRDefault="005D67A3" w:rsidP="00A24F36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A24F36">
        <w:rPr>
          <w:rFonts w:cs="Times New Roman"/>
          <w:b/>
          <w:szCs w:val="28"/>
          <w:u w:val="single"/>
        </w:rPr>
        <w:t>Цель</w:t>
      </w:r>
      <w:r w:rsidRPr="00A24F36">
        <w:rPr>
          <w:rFonts w:cs="Times New Roman"/>
          <w:szCs w:val="28"/>
        </w:rPr>
        <w:t xml:space="preserve"> данной</w:t>
      </w:r>
      <w:r w:rsidR="0068006F" w:rsidRPr="00A24F36">
        <w:rPr>
          <w:rFonts w:cs="Times New Roman"/>
          <w:szCs w:val="28"/>
        </w:rPr>
        <w:t xml:space="preserve"> программы: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68006F" w:rsidRPr="00A24F36" w:rsidRDefault="0068006F" w:rsidP="00A24F36">
      <w:pPr>
        <w:spacing w:line="240" w:lineRule="auto"/>
        <w:jc w:val="both"/>
        <w:rPr>
          <w:rFonts w:cs="Times New Roman"/>
          <w:b/>
          <w:szCs w:val="28"/>
          <w:u w:val="single"/>
        </w:rPr>
      </w:pPr>
      <w:r w:rsidRPr="00A24F36">
        <w:rPr>
          <w:rFonts w:cs="Times New Roman"/>
          <w:b/>
          <w:szCs w:val="28"/>
          <w:u w:val="single"/>
        </w:rPr>
        <w:t xml:space="preserve">Задачи: </w:t>
      </w:r>
    </w:p>
    <w:p w:rsidR="0068006F" w:rsidRPr="00A24F36" w:rsidRDefault="0068006F" w:rsidP="00A24F36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актуализировать процесс профессионального самоопределения школьников за счет активизации их психологических ресурсов;</w:t>
      </w:r>
    </w:p>
    <w:p w:rsidR="0068006F" w:rsidRPr="00A24F36" w:rsidRDefault="0068006F" w:rsidP="00A24F36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обеспечить системой сведений о мире современных профессий; </w:t>
      </w:r>
    </w:p>
    <w:p w:rsidR="005274C3" w:rsidRPr="00A24F36" w:rsidRDefault="0068006F" w:rsidP="00A24F36">
      <w:pPr>
        <w:pStyle w:val="a3"/>
        <w:numPr>
          <w:ilvl w:val="0"/>
          <w:numId w:val="8"/>
        </w:numPr>
        <w:spacing w:line="240" w:lineRule="auto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развить способности адаптироваться в реальных социально-экономических условиях.</w:t>
      </w:r>
    </w:p>
    <w:p w:rsidR="005274C3" w:rsidRPr="00A24F36" w:rsidRDefault="005274C3" w:rsidP="00A24F36">
      <w:pPr>
        <w:spacing w:line="240" w:lineRule="auto"/>
        <w:ind w:left="360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Программа курса внеурочной деятельности разработана с учетом программы воспитания МБОУ «Троицкая средняя школа». Это проявляется:</w:t>
      </w:r>
    </w:p>
    <w:p w:rsidR="005274C3" w:rsidRPr="00A24F36" w:rsidRDefault="005274C3" w:rsidP="00A24F36">
      <w:pPr>
        <w:spacing w:line="240" w:lineRule="auto"/>
        <w:rPr>
          <w:rFonts w:cs="Times New Roman"/>
          <w:color w:val="000000"/>
          <w:szCs w:val="28"/>
        </w:rPr>
      </w:pPr>
      <w:r w:rsidRPr="00A24F36">
        <w:rPr>
          <w:rFonts w:cs="Times New Roman"/>
          <w:szCs w:val="28"/>
        </w:rPr>
        <w:t xml:space="preserve">− в выделении в цели программы ценностных приоритетов; </w:t>
      </w:r>
    </w:p>
    <w:p w:rsidR="005274C3" w:rsidRPr="00A24F36" w:rsidRDefault="005274C3" w:rsidP="00A24F36">
      <w:pPr>
        <w:pStyle w:val="a3"/>
        <w:spacing w:line="240" w:lineRule="auto"/>
        <w:rPr>
          <w:rFonts w:cs="Times New Roman"/>
          <w:color w:val="000000"/>
          <w:szCs w:val="28"/>
        </w:rPr>
      </w:pPr>
      <w:r w:rsidRPr="00A24F36">
        <w:rPr>
          <w:rFonts w:cs="Times New Roman"/>
          <w:szCs w:val="28"/>
        </w:rPr>
        <w:lastRenderedPageBreak/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5274C3" w:rsidRPr="00A24F36" w:rsidRDefault="005274C3" w:rsidP="00A24F36">
      <w:pPr>
        <w:pStyle w:val="a3"/>
        <w:spacing w:line="240" w:lineRule="auto"/>
        <w:rPr>
          <w:rFonts w:cs="Times New Roman"/>
          <w:color w:val="000000"/>
          <w:szCs w:val="28"/>
        </w:rPr>
      </w:pPr>
      <w:r w:rsidRPr="00A24F36">
        <w:rPr>
          <w:rFonts w:cs="Times New Roman"/>
          <w:szCs w:val="28"/>
        </w:rPr>
        <w:t>− 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8D322C" w:rsidRPr="00A24F36" w:rsidRDefault="008D322C" w:rsidP="00A24F36">
      <w:pPr>
        <w:spacing w:line="240" w:lineRule="auto"/>
        <w:rPr>
          <w:rFonts w:cs="Times New Roman"/>
          <w:szCs w:val="28"/>
        </w:rPr>
      </w:pPr>
    </w:p>
    <w:p w:rsidR="005274C3" w:rsidRPr="005D67A3" w:rsidRDefault="005274C3" w:rsidP="00A24F36">
      <w:pPr>
        <w:spacing w:line="240" w:lineRule="auto"/>
        <w:jc w:val="center"/>
        <w:rPr>
          <w:rFonts w:cs="Times New Roman"/>
          <w:b/>
          <w:szCs w:val="28"/>
        </w:rPr>
      </w:pPr>
      <w:r w:rsidRPr="005D67A3">
        <w:rPr>
          <w:rFonts w:cs="Times New Roman"/>
          <w:b/>
          <w:szCs w:val="28"/>
        </w:rPr>
        <w:t>ОПИСАНИЕ МЕСТА УЧЕБНОГО ПРЕДМЕТА В УЧЕБНОМ ПЛАНЕ</w:t>
      </w:r>
    </w:p>
    <w:p w:rsidR="005274C3" w:rsidRPr="005D67A3" w:rsidRDefault="005274C3" w:rsidP="00A24F36">
      <w:pPr>
        <w:spacing w:line="240" w:lineRule="auto"/>
        <w:jc w:val="both"/>
        <w:rPr>
          <w:rFonts w:cs="Times New Roman"/>
          <w:szCs w:val="28"/>
        </w:rPr>
      </w:pPr>
      <w:r w:rsidRPr="005D67A3">
        <w:rPr>
          <w:rFonts w:cs="Times New Roman"/>
          <w:szCs w:val="28"/>
        </w:rPr>
        <w:tab/>
        <w:t xml:space="preserve">Курс «Профориентация» </w:t>
      </w:r>
      <w:r w:rsidR="00A24F36" w:rsidRPr="005D67A3">
        <w:rPr>
          <w:rFonts w:cs="Times New Roman"/>
          <w:szCs w:val="28"/>
        </w:rPr>
        <w:t>рассчитан</w:t>
      </w:r>
      <w:r w:rsidRPr="005D67A3">
        <w:rPr>
          <w:rFonts w:cs="Times New Roman"/>
          <w:szCs w:val="28"/>
        </w:rPr>
        <w:t xml:space="preserve"> на один год обучения в 9-х классах. Общая недельная загрузка в учебном году – 1 час. Настоящая программа составлена на 3</w:t>
      </w:r>
      <w:r w:rsidR="000E1FEF" w:rsidRPr="005D67A3">
        <w:rPr>
          <w:rFonts w:cs="Times New Roman"/>
          <w:szCs w:val="28"/>
        </w:rPr>
        <w:t>4</w:t>
      </w:r>
      <w:r w:rsidRPr="005D67A3">
        <w:rPr>
          <w:rFonts w:cs="Times New Roman"/>
          <w:szCs w:val="28"/>
        </w:rPr>
        <w:t xml:space="preserve"> часов в соответствии с учебным планом школы и является программой базового уровня обучения в 9-м классе.</w:t>
      </w:r>
    </w:p>
    <w:p w:rsidR="00F4188E" w:rsidRPr="00A24F36" w:rsidRDefault="00F4188E" w:rsidP="00A24F36">
      <w:pPr>
        <w:spacing w:line="240" w:lineRule="auto"/>
        <w:jc w:val="both"/>
        <w:rPr>
          <w:rFonts w:cs="Times New Roman"/>
          <w:szCs w:val="28"/>
        </w:rPr>
      </w:pPr>
      <w:r w:rsidRPr="00A24F36">
        <w:rPr>
          <w:rFonts w:cs="Times New Roman"/>
          <w:b/>
          <w:iCs/>
          <w:color w:val="000000"/>
          <w:szCs w:val="28"/>
        </w:rPr>
        <w:t>УМК   для учителя</w:t>
      </w:r>
    </w:p>
    <w:p w:rsidR="00F4188E" w:rsidRPr="00A24F36" w:rsidRDefault="00F4188E" w:rsidP="00A24F36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szCs w:val="28"/>
        </w:rP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:rsidR="00F4188E" w:rsidRPr="00A24F36" w:rsidRDefault="00F4188E" w:rsidP="00A24F36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szCs w:val="28"/>
        </w:rPr>
        <w:t xml:space="preserve">Пряжников Н.С. Профориентация в школе: игры, упражнения, опросники (8 – 11 классы). – М.: ВАКО, 2005. – 288 с. (Педагогика. Психология. Управление). </w:t>
      </w:r>
    </w:p>
    <w:p w:rsidR="00F4188E" w:rsidRPr="00A24F36" w:rsidRDefault="00F4188E" w:rsidP="00A24F36">
      <w:pPr>
        <w:pStyle w:val="a3"/>
        <w:numPr>
          <w:ilvl w:val="0"/>
          <w:numId w:val="17"/>
        </w:numPr>
        <w:spacing w:line="240" w:lineRule="auto"/>
        <w:ind w:left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szCs w:val="28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F4188E" w:rsidRPr="00A24F36" w:rsidRDefault="00F4188E" w:rsidP="00A24F36">
      <w:pPr>
        <w:spacing w:line="240" w:lineRule="auto"/>
        <w:ind w:left="349"/>
        <w:jc w:val="both"/>
        <w:rPr>
          <w:rFonts w:cs="Times New Roman"/>
          <w:b/>
          <w:szCs w:val="28"/>
        </w:rPr>
      </w:pPr>
    </w:p>
    <w:p w:rsidR="006F6959" w:rsidRPr="00A24F36" w:rsidRDefault="006F6959" w:rsidP="00A24F36">
      <w:pPr>
        <w:pStyle w:val="a3"/>
        <w:numPr>
          <w:ilvl w:val="1"/>
          <w:numId w:val="32"/>
        </w:numPr>
        <w:spacing w:line="240" w:lineRule="auto"/>
        <w:jc w:val="center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>СОДЕРЖАНИЕ УЧЕБНОГО ПРЕДМЕТА, КУРСА</w:t>
      </w:r>
    </w:p>
    <w:p w:rsidR="006F6959" w:rsidRPr="00A24F36" w:rsidRDefault="006F6959" w:rsidP="00A24F36">
      <w:pPr>
        <w:pStyle w:val="a3"/>
        <w:spacing w:line="240" w:lineRule="auto"/>
        <w:ind w:left="792"/>
        <w:jc w:val="center"/>
        <w:rPr>
          <w:rFonts w:cs="Times New Roman"/>
          <w:b/>
          <w:szCs w:val="28"/>
        </w:rPr>
      </w:pPr>
    </w:p>
    <w:p w:rsidR="006F6959" w:rsidRPr="00A24F36" w:rsidRDefault="006F6959" w:rsidP="00A24F36">
      <w:pPr>
        <w:pStyle w:val="a3"/>
        <w:spacing w:line="240" w:lineRule="auto"/>
        <w:ind w:left="0"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I</w:t>
      </w:r>
      <w:r w:rsidRPr="00A24F36">
        <w:rPr>
          <w:rFonts w:cs="Times New Roman"/>
          <w:b/>
          <w:szCs w:val="28"/>
        </w:rPr>
        <w:t>. Выбор профессионального пути – начало жизненного успеха (2 часа).</w:t>
      </w:r>
    </w:p>
    <w:p w:rsidR="006F6959" w:rsidRPr="00A24F36" w:rsidRDefault="006F6959" w:rsidP="00A24F36">
      <w:pPr>
        <w:pStyle w:val="a3"/>
        <w:spacing w:line="240" w:lineRule="auto"/>
        <w:ind w:left="0"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Данный раздел является вводным в учебный курс и посвящен изучению причин возникновения профориентации, истории по созданию бюро по подбору профессий в России и за рубежом, особенностям профессионального </w:t>
      </w:r>
      <w:r w:rsidR="005D67A3" w:rsidRPr="00A24F36">
        <w:rPr>
          <w:rFonts w:cs="Times New Roman"/>
          <w:szCs w:val="28"/>
        </w:rPr>
        <w:t>самоопределения</w:t>
      </w:r>
      <w:r w:rsidRPr="00A24F36">
        <w:rPr>
          <w:rFonts w:cs="Times New Roman"/>
          <w:szCs w:val="28"/>
        </w:rPr>
        <w:t xml:space="preserve"> молодежи на современном этапе.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предусматриваются практические работы в форме эссе.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II</w:t>
      </w:r>
      <w:r w:rsidRPr="00A24F36">
        <w:rPr>
          <w:rFonts w:cs="Times New Roman"/>
          <w:b/>
          <w:szCs w:val="28"/>
        </w:rPr>
        <w:t>. Мир профессий и его многообразие (3 часа).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Данный раздел посвящен изучению следующих терминов: «профессия», «должность»</w:t>
      </w:r>
      <w:r w:rsidRPr="00A24F36">
        <w:rPr>
          <w:rFonts w:cs="Times New Roman"/>
          <w:b/>
          <w:szCs w:val="28"/>
        </w:rPr>
        <w:t xml:space="preserve">, </w:t>
      </w:r>
      <w:r w:rsidRPr="00A24F36">
        <w:rPr>
          <w:rFonts w:cs="Times New Roman"/>
          <w:szCs w:val="28"/>
        </w:rPr>
        <w:t xml:space="preserve"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</w:t>
      </w:r>
      <w:r w:rsidR="005D67A3" w:rsidRPr="00A24F36">
        <w:rPr>
          <w:rFonts w:cs="Times New Roman"/>
          <w:szCs w:val="28"/>
        </w:rPr>
        <w:t>предлагает</w:t>
      </w:r>
      <w:r w:rsidRPr="00A24F36">
        <w:rPr>
          <w:rFonts w:cs="Times New Roman"/>
          <w:szCs w:val="28"/>
        </w:rPr>
        <w:t xml:space="preserve"> практические занятия с использованием психологических тестов.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В качестве формы контроля по данному разделу предусматриваются устный и </w:t>
      </w:r>
      <w:r w:rsidR="005D67A3" w:rsidRPr="00A24F36">
        <w:rPr>
          <w:rFonts w:cs="Times New Roman"/>
          <w:szCs w:val="28"/>
        </w:rPr>
        <w:t>письменный</w:t>
      </w:r>
      <w:r w:rsidRPr="00A24F36">
        <w:rPr>
          <w:rFonts w:cs="Times New Roman"/>
          <w:szCs w:val="28"/>
        </w:rPr>
        <w:t xml:space="preserve"> опросы.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III</w:t>
      </w:r>
      <w:r w:rsidRPr="00A24F36">
        <w:rPr>
          <w:rFonts w:cs="Times New Roman"/>
          <w:b/>
          <w:szCs w:val="28"/>
        </w:rPr>
        <w:t xml:space="preserve">. Секреты выбора профессии (2 часа).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Данный раздел нацелен на изучение мотивов, внешних и внутренних социальных </w:t>
      </w:r>
      <w:r w:rsidR="005D67A3" w:rsidRPr="00A24F36">
        <w:rPr>
          <w:rFonts w:cs="Times New Roman"/>
          <w:szCs w:val="28"/>
        </w:rPr>
        <w:t>факторов выбора</w:t>
      </w:r>
      <w:r w:rsidRPr="00A24F36">
        <w:rPr>
          <w:rFonts w:cs="Times New Roman"/>
          <w:szCs w:val="28"/>
        </w:rPr>
        <w:t xml:space="preserve"> профессии. Также раздел посвящен рассмотрению типичных ошибок при выборе будущей профессии.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В качестве формы контроля по данному разделу предусматриваются устные опросы.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IV</w:t>
      </w:r>
      <w:r w:rsidRPr="00A24F36">
        <w:rPr>
          <w:rFonts w:cs="Times New Roman"/>
          <w:b/>
          <w:szCs w:val="28"/>
        </w:rPr>
        <w:t xml:space="preserve">. На пути к самопознанию (7 часов).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Данный раздел направлен на изучение внутри</w:t>
      </w:r>
      <w:r w:rsidR="005D67A3">
        <w:rPr>
          <w:rFonts w:cs="Times New Roman"/>
          <w:szCs w:val="28"/>
        </w:rPr>
        <w:t xml:space="preserve"> </w:t>
      </w:r>
      <w:r w:rsidRPr="00A24F36">
        <w:rPr>
          <w:rFonts w:cs="Times New Roman"/>
          <w:szCs w:val="28"/>
        </w:rPr>
        <w:t>личностных</w:t>
      </w:r>
      <w:r w:rsidR="005D67A3">
        <w:rPr>
          <w:rFonts w:cs="Times New Roman"/>
          <w:szCs w:val="28"/>
        </w:rPr>
        <w:t xml:space="preserve"> </w:t>
      </w:r>
      <w:r w:rsidRPr="00A24F36">
        <w:rPr>
          <w:rFonts w:cs="Times New Roman"/>
          <w:szCs w:val="28"/>
        </w:rPr>
        <w:t xml:space="preserve">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 качеств личности, самооценки. 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предусматриваются устные и письменные опросы учащихся.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V</w:t>
      </w:r>
      <w:r w:rsidRPr="00A24F36">
        <w:rPr>
          <w:rFonts w:cs="Times New Roman"/>
          <w:b/>
          <w:szCs w:val="28"/>
        </w:rPr>
        <w:t xml:space="preserve">. Интересы, склонности и способности в профессиональном выборе (7 часов).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Раздел посвящен изучению собственных интересов </w:t>
      </w:r>
      <w:r w:rsidR="005D67A3" w:rsidRPr="00A24F36">
        <w:rPr>
          <w:rFonts w:cs="Times New Roman"/>
          <w:szCs w:val="28"/>
        </w:rPr>
        <w:t>учащихся с</w:t>
      </w:r>
      <w:r w:rsidRPr="00A24F36">
        <w:rPr>
          <w:rFonts w:cs="Times New Roman"/>
          <w:szCs w:val="28"/>
        </w:rPr>
        <w:t xml:space="preserve">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предполагаются устные и письменные опросы учащихся, а также практические задания в форме психологических тестов.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VI</w:t>
      </w:r>
      <w:r w:rsidRPr="00A24F36">
        <w:rPr>
          <w:rFonts w:cs="Times New Roman"/>
          <w:b/>
          <w:szCs w:val="28"/>
        </w:rPr>
        <w:t>. Профессиональная пригодность (4 часа).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Раздел нацелен на анализ взаимосвязи здоровья и выбора профессии, а также на 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ограничениях профессиональной пригодности при различных заболеваниях.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предусматриваются устные опросы.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VII</w:t>
      </w:r>
      <w:r w:rsidRPr="00A24F36">
        <w:rPr>
          <w:rFonts w:cs="Times New Roman"/>
          <w:b/>
          <w:szCs w:val="28"/>
        </w:rPr>
        <w:t>. Современный рынок труда и его требования к профессионалу (4 часа).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Раздел посвящен определению рынка труда, его особенностям и модели. Спрос и предложение на рынке труда. Также к рассмотрению предлагаются темы </w:t>
      </w:r>
      <w:r w:rsidR="005D67A3" w:rsidRPr="00A24F36">
        <w:rPr>
          <w:rFonts w:cs="Times New Roman"/>
          <w:szCs w:val="28"/>
        </w:rPr>
        <w:t>само презентации</w:t>
      </w:r>
      <w:r w:rsidRPr="00A24F36">
        <w:rPr>
          <w:rFonts w:cs="Times New Roman"/>
          <w:szCs w:val="28"/>
        </w:rPr>
        <w:t>, грамотному составлению резюме, успешному прохождению интервью (правила поведения на собеседовании).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предусматриваются устные опросы и практические задания в форме эссе.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VIII</w:t>
      </w:r>
      <w:r w:rsidRPr="00A24F36">
        <w:rPr>
          <w:rFonts w:cs="Times New Roman"/>
          <w:b/>
          <w:szCs w:val="28"/>
        </w:rPr>
        <w:t xml:space="preserve">. Возможности получения профессионального образования в России (4 часа).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Раздел </w:t>
      </w:r>
      <w:r w:rsidRPr="00A24F36">
        <w:rPr>
          <w:rFonts w:cs="Times New Roman"/>
          <w:b/>
          <w:szCs w:val="28"/>
          <w:lang w:val="en-US"/>
        </w:rPr>
        <w:t>IX</w:t>
      </w:r>
      <w:r w:rsidRPr="00A24F36">
        <w:rPr>
          <w:rFonts w:cs="Times New Roman"/>
          <w:b/>
          <w:szCs w:val="28"/>
        </w:rPr>
        <w:t xml:space="preserve">. Личный профессиональный план (2 часа).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 xml:space="preserve">В разделе освящается вопрос о </w:t>
      </w:r>
      <w:r w:rsidR="005D67A3" w:rsidRPr="00A24F36">
        <w:rPr>
          <w:rFonts w:cs="Times New Roman"/>
          <w:szCs w:val="28"/>
        </w:rPr>
        <w:t>том, как</w:t>
      </w:r>
      <w:r w:rsidRPr="00A24F36">
        <w:rPr>
          <w:rFonts w:cs="Times New Roman"/>
          <w:szCs w:val="28"/>
        </w:rPr>
        <w:t xml:space="preserve">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6F6959" w:rsidRPr="00A24F36" w:rsidRDefault="006F6959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24F36">
        <w:rPr>
          <w:rFonts w:cs="Times New Roman"/>
          <w:szCs w:val="28"/>
        </w:rPr>
        <w:t>В качестве формы контроля по данному разделу предусматривается опрос учащихся.</w:t>
      </w:r>
    </w:p>
    <w:p w:rsidR="00554509" w:rsidRPr="00A24F36" w:rsidRDefault="00554509" w:rsidP="00A24F36">
      <w:pPr>
        <w:spacing w:before="100" w:beforeAutospacing="1" w:after="100" w:afterAutospacing="1" w:line="240" w:lineRule="auto"/>
        <w:rPr>
          <w:rFonts w:eastAsia="Calibri" w:cs="Times New Roman"/>
          <w:b/>
          <w:bCs/>
          <w:color w:val="252525"/>
          <w:spacing w:val="-2"/>
          <w:szCs w:val="28"/>
        </w:rPr>
      </w:pPr>
      <w:r w:rsidRPr="00A24F36">
        <w:rPr>
          <w:rFonts w:eastAsia="Calibri" w:cs="Times New Roman"/>
          <w:b/>
          <w:bCs/>
          <w:color w:val="252525"/>
          <w:spacing w:val="-2"/>
          <w:szCs w:val="28"/>
        </w:rPr>
        <w:t>Планируемые результаты освоения курса внеурочной деятельности</w:t>
      </w:r>
    </w:p>
    <w:p w:rsidR="00554509" w:rsidRPr="00A24F36" w:rsidRDefault="00554509" w:rsidP="00A24F36">
      <w:pPr>
        <w:spacing w:line="240" w:lineRule="auto"/>
        <w:ind w:firstLine="708"/>
        <w:jc w:val="both"/>
        <w:rPr>
          <w:rFonts w:eastAsia="Calibri" w:cs="Times New Roman"/>
          <w:i/>
          <w:szCs w:val="28"/>
        </w:rPr>
      </w:pPr>
      <w:r w:rsidRPr="00A24F36">
        <w:rPr>
          <w:rFonts w:eastAsia="Calibri" w:cs="Times New Roman"/>
          <w:i/>
          <w:szCs w:val="28"/>
        </w:rPr>
        <w:t>Личностные результаты освоения учебного предмета:</w:t>
      </w:r>
    </w:p>
    <w:p w:rsidR="00554509" w:rsidRPr="00A24F36" w:rsidRDefault="00554509" w:rsidP="00A24F36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A24F36">
        <w:rPr>
          <w:rFonts w:eastAsia="Calibri" w:cs="Times New Roman"/>
          <w:szCs w:val="28"/>
        </w:rPr>
        <w:t xml:space="preserve">соотносить свои индивидуальные особенности с требованиями конкретной профессии; </w:t>
      </w:r>
    </w:p>
    <w:p w:rsidR="00554509" w:rsidRPr="00A24F36" w:rsidRDefault="00554509" w:rsidP="00A24F36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A24F36">
        <w:rPr>
          <w:rFonts w:eastAsia="Calibri" w:cs="Times New Roman"/>
          <w:szCs w:val="28"/>
        </w:rPr>
        <w:t>составлять личный профессиональный план и мобильно изменять его;</w:t>
      </w:r>
    </w:p>
    <w:p w:rsidR="00554509" w:rsidRPr="00A24F36" w:rsidRDefault="00554509" w:rsidP="00A24F36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A24F36">
        <w:rPr>
          <w:rFonts w:eastAsia="Calibri" w:cs="Times New Roman"/>
          <w:szCs w:val="28"/>
        </w:rPr>
        <w:t xml:space="preserve">использовать приёмы самосовершенствования в учебной и трудовой деятельности;  </w:t>
      </w:r>
    </w:p>
    <w:p w:rsidR="00554509" w:rsidRPr="00A24F36" w:rsidRDefault="00554509" w:rsidP="00A24F36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A24F36">
        <w:rPr>
          <w:rFonts w:eastAsia="Calibri" w:cs="Times New Roman"/>
          <w:szCs w:val="28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554509" w:rsidRPr="00A24F36" w:rsidRDefault="00554509" w:rsidP="00A24F36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eastAsia="Calibri" w:cs="Times New Roman"/>
          <w:b/>
          <w:szCs w:val="28"/>
        </w:rPr>
      </w:pPr>
      <w:r w:rsidRPr="00A24F36">
        <w:rPr>
          <w:rFonts w:eastAsia="Calibri" w:cs="Times New Roman"/>
          <w:szCs w:val="28"/>
        </w:rPr>
        <w:t>пользоваться сведениями о путях получения профессионального образования.</w:t>
      </w:r>
    </w:p>
    <w:p w:rsidR="00554509" w:rsidRPr="00A24F36" w:rsidRDefault="00554509" w:rsidP="00A24F36">
      <w:pPr>
        <w:spacing w:line="240" w:lineRule="auto"/>
        <w:ind w:firstLine="851"/>
        <w:jc w:val="both"/>
        <w:rPr>
          <w:rFonts w:eastAsia="Calibri" w:cs="Times New Roman"/>
          <w:i/>
          <w:szCs w:val="28"/>
        </w:rPr>
      </w:pPr>
    </w:p>
    <w:p w:rsidR="00554509" w:rsidRPr="00A24F36" w:rsidRDefault="00554509" w:rsidP="00A24F36">
      <w:pPr>
        <w:spacing w:line="240" w:lineRule="auto"/>
        <w:ind w:firstLine="851"/>
        <w:jc w:val="both"/>
        <w:rPr>
          <w:rFonts w:eastAsia="Calibri" w:cs="Times New Roman"/>
          <w:i/>
          <w:szCs w:val="28"/>
        </w:rPr>
      </w:pPr>
      <w:r w:rsidRPr="00A24F36">
        <w:rPr>
          <w:rFonts w:eastAsia="Calibri" w:cs="Times New Roman"/>
          <w:i/>
          <w:szCs w:val="28"/>
        </w:rPr>
        <w:t>Метапредметные результаты освоения учебного предмета: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развить самостоятельность;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систематизировать, анализировать полученные данные;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554509" w:rsidRPr="00A24F36" w:rsidRDefault="00554509" w:rsidP="00A24F36">
      <w:pPr>
        <w:spacing w:line="240" w:lineRule="auto"/>
        <w:ind w:left="792"/>
        <w:contextualSpacing/>
        <w:jc w:val="both"/>
        <w:rPr>
          <w:rFonts w:eastAsia="Calibri" w:cs="Times New Roman"/>
          <w:szCs w:val="28"/>
        </w:rPr>
      </w:pPr>
    </w:p>
    <w:p w:rsidR="00554509" w:rsidRPr="00A24F36" w:rsidRDefault="00554509" w:rsidP="00A24F36">
      <w:pPr>
        <w:spacing w:line="240" w:lineRule="auto"/>
        <w:ind w:left="792"/>
        <w:contextualSpacing/>
        <w:jc w:val="both"/>
        <w:rPr>
          <w:rFonts w:eastAsia="Calibri" w:cs="Times New Roman"/>
          <w:i/>
          <w:szCs w:val="28"/>
        </w:rPr>
      </w:pPr>
      <w:r w:rsidRPr="00A24F36">
        <w:rPr>
          <w:rFonts w:eastAsia="Calibri" w:cs="Times New Roman"/>
          <w:i/>
          <w:szCs w:val="28"/>
        </w:rPr>
        <w:t xml:space="preserve">Предметные результаты </w:t>
      </w:r>
      <w:r w:rsidR="005D67A3" w:rsidRPr="00A24F36">
        <w:rPr>
          <w:rFonts w:eastAsia="Calibri" w:cs="Times New Roman"/>
          <w:i/>
          <w:szCs w:val="28"/>
        </w:rPr>
        <w:t>освоения</w:t>
      </w:r>
      <w:r w:rsidRPr="00A24F36">
        <w:rPr>
          <w:rFonts w:eastAsia="Calibri" w:cs="Times New Roman"/>
          <w:i/>
          <w:szCs w:val="28"/>
        </w:rPr>
        <w:t xml:space="preserve"> учебного предмета:</w:t>
      </w:r>
    </w:p>
    <w:p w:rsidR="00554509" w:rsidRPr="00A24F36" w:rsidRDefault="00554509" w:rsidP="00A24F36">
      <w:pPr>
        <w:spacing w:line="240" w:lineRule="auto"/>
        <w:ind w:left="792"/>
        <w:contextualSpacing/>
        <w:jc w:val="both"/>
        <w:rPr>
          <w:rFonts w:eastAsia="Calibri" w:cs="Times New Roman"/>
          <w:i/>
          <w:szCs w:val="28"/>
        </w:rPr>
      </w:pP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правила выбора профессии;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 профессиях и о профессиональной деятельности;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об интересах, мотивах и ценностях профессионального труда, а </w:t>
      </w:r>
      <w:r w:rsidR="005D67A3" w:rsidRPr="00A24F36">
        <w:rPr>
          <w:rFonts w:eastAsia="Calibri" w:cs="Times New Roman"/>
          <w:szCs w:val="28"/>
        </w:rPr>
        <w:t>также</w:t>
      </w:r>
      <w:r w:rsidRPr="00A24F36">
        <w:rPr>
          <w:rFonts w:eastAsia="Calibri" w:cs="Times New Roman"/>
          <w:szCs w:val="28"/>
        </w:rPr>
        <w:t xml:space="preserve">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значение творческого потенциала человека, карьеры;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смысле и значении труда в жизни человека и общества;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современных формах и методах организации труда;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сущности хозяйственного механизма в условиях рыночных отношений;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предпринимательстве; </w:t>
      </w:r>
    </w:p>
    <w:p w:rsidR="00554509" w:rsidRPr="00A24F36" w:rsidRDefault="00554509" w:rsidP="00A24F36">
      <w:pPr>
        <w:numPr>
          <w:ilvl w:val="0"/>
          <w:numId w:val="19"/>
        </w:numPr>
        <w:spacing w:after="160" w:line="240" w:lineRule="auto"/>
        <w:contextualSpacing/>
        <w:jc w:val="both"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 рынке труда.</w:t>
      </w:r>
    </w:p>
    <w:p w:rsidR="00554509" w:rsidRPr="00A24F36" w:rsidRDefault="00554509" w:rsidP="00A24F36">
      <w:pPr>
        <w:numPr>
          <w:ilvl w:val="0"/>
          <w:numId w:val="37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обучающихся 9-х классов на конец учебного года в соответствии с требованиями, установленными федеральными государственными образовательными стандартами, заключается в том, чтобы выпускник знал: 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роль адекватной самооценки при выборе профессии и в профессиональной последующей деятельности;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приемы анализа индивидуальных особенностей личности;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природные свойства нервной системы; эмоциональные состояния личности;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ограничения при выборе некоторых профессий, обусловленных свойствами нервной системы;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роль эмоций в профессиональной деятельности человека;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 специальности и квалификации работника;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характеристику профессий и специальностей;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понятие о личном профессиональном и жизненном плане, способы его составления и обоснования.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основные понятия, принципы и направления анализа рынка труда;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факторы, влияющие на уровень оплаты труда;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виды и формы получения профессионального образования;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виды учреждений профессионального образования.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По окончании курса учащиеся должны уметь: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сопоставлять свои способности и возможности с требованиями профессии; 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 xml:space="preserve">составлять и обосновывать профессиональный личный план с учетом профессий и специальностей с точки зрения их </w:t>
      </w:r>
      <w:r w:rsidR="005D67A3" w:rsidRPr="00A24F36">
        <w:rPr>
          <w:rFonts w:eastAsia="Calibri" w:cs="Times New Roman"/>
          <w:szCs w:val="28"/>
        </w:rPr>
        <w:t>востребованности</w:t>
      </w:r>
      <w:r w:rsidRPr="00A24F36">
        <w:rPr>
          <w:rFonts w:eastAsia="Calibri" w:cs="Times New Roman"/>
          <w:szCs w:val="28"/>
        </w:rPr>
        <w:t>.</w:t>
      </w:r>
    </w:p>
    <w:p w:rsidR="00554509" w:rsidRPr="00A24F36" w:rsidRDefault="00554509" w:rsidP="00A24F36">
      <w:pPr>
        <w:numPr>
          <w:ilvl w:val="0"/>
          <w:numId w:val="32"/>
        </w:numPr>
        <w:spacing w:after="160" w:line="240" w:lineRule="auto"/>
        <w:contextualSpacing/>
        <w:rPr>
          <w:rFonts w:eastAsia="Calibri" w:cs="Times New Roman"/>
          <w:szCs w:val="28"/>
        </w:rPr>
      </w:pPr>
      <w:r w:rsidRPr="00A24F36">
        <w:rPr>
          <w:rFonts w:eastAsia="Calibri"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8D322C" w:rsidRPr="00A24F36" w:rsidRDefault="008D322C" w:rsidP="00675237">
      <w:pPr>
        <w:spacing w:line="240" w:lineRule="auto"/>
        <w:rPr>
          <w:rFonts w:eastAsia="Calibri" w:cs="Times New Roman"/>
          <w:szCs w:val="28"/>
        </w:rPr>
      </w:pPr>
    </w:p>
    <w:p w:rsidR="008D322C" w:rsidRPr="00A24F36" w:rsidRDefault="008D322C" w:rsidP="00A24F36">
      <w:pPr>
        <w:spacing w:line="240" w:lineRule="auto"/>
        <w:ind w:left="1842"/>
        <w:rPr>
          <w:rFonts w:eastAsia="Calibri" w:cs="Times New Roman"/>
          <w:szCs w:val="28"/>
        </w:rPr>
      </w:pPr>
    </w:p>
    <w:p w:rsidR="00554509" w:rsidRPr="00675237" w:rsidRDefault="00AA0730" w:rsidP="00A24F36">
      <w:pPr>
        <w:spacing w:line="240" w:lineRule="auto"/>
        <w:ind w:left="1842"/>
        <w:rPr>
          <w:rFonts w:eastAsia="Calibri" w:cs="Times New Roman"/>
          <w:b/>
          <w:szCs w:val="28"/>
        </w:rPr>
      </w:pPr>
      <w:r w:rsidRPr="00675237">
        <w:rPr>
          <w:rFonts w:eastAsia="Calibri" w:cs="Times New Roman"/>
          <w:b/>
          <w:szCs w:val="28"/>
        </w:rPr>
        <w:t>Тематическое планирование.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53"/>
        <w:gridCol w:w="3507"/>
        <w:gridCol w:w="1823"/>
        <w:gridCol w:w="2938"/>
      </w:tblGrid>
      <w:tr w:rsidR="00AA614C" w:rsidRPr="00A24F36" w:rsidTr="00AA0730">
        <w:tc>
          <w:tcPr>
            <w:tcW w:w="1134" w:type="dxa"/>
          </w:tcPr>
          <w:p w:rsidR="00AA614C" w:rsidRPr="00A24F36" w:rsidRDefault="00AA614C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3638" w:type="dxa"/>
          </w:tcPr>
          <w:p w:rsidR="00AA614C" w:rsidRPr="00A24F36" w:rsidRDefault="00AA614C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темы</w:t>
            </w:r>
          </w:p>
        </w:tc>
        <w:tc>
          <w:tcPr>
            <w:tcW w:w="1872" w:type="dxa"/>
          </w:tcPr>
          <w:p w:rsidR="00AA614C" w:rsidRPr="00A24F36" w:rsidRDefault="00AA614C" w:rsidP="00A24F36">
            <w:pPr>
              <w:ind w:right="-143"/>
              <w:rPr>
                <w:rFonts w:cs="Times New Roman"/>
                <w:color w:val="000000"/>
                <w:szCs w:val="28"/>
              </w:rPr>
            </w:pPr>
            <w:r w:rsidRPr="00A24F36">
              <w:rPr>
                <w:rFonts w:cs="Times New Roman"/>
                <w:bCs/>
                <w:color w:val="000000"/>
                <w:szCs w:val="28"/>
              </w:rPr>
              <w:t>Количество часов</w:t>
            </w:r>
          </w:p>
        </w:tc>
        <w:tc>
          <w:tcPr>
            <w:tcW w:w="2677" w:type="dxa"/>
          </w:tcPr>
          <w:p w:rsidR="00AA614C" w:rsidRPr="00A24F36" w:rsidRDefault="00AA614C" w:rsidP="00A24F36">
            <w:pPr>
              <w:shd w:val="clear" w:color="auto" w:fill="FFFFFF"/>
              <w:spacing w:after="12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A24F3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Электронные (цифровые)   образовательные ресурсы  </w:t>
            </w:r>
          </w:p>
        </w:tc>
      </w:tr>
      <w:tr w:rsidR="00AA614C" w:rsidRPr="00A24F36" w:rsidTr="00AA0730">
        <w:tc>
          <w:tcPr>
            <w:tcW w:w="1134" w:type="dxa"/>
          </w:tcPr>
          <w:p w:rsidR="00AA614C" w:rsidRPr="00A24F36" w:rsidRDefault="00AA614C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638" w:type="dxa"/>
          </w:tcPr>
          <w:p w:rsidR="00AA614C" w:rsidRPr="00A24F36" w:rsidRDefault="00AA614C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 xml:space="preserve">Выбор профессионального пути – начало жизненного успеха. </w:t>
            </w:r>
          </w:p>
        </w:tc>
        <w:tc>
          <w:tcPr>
            <w:tcW w:w="1872" w:type="dxa"/>
          </w:tcPr>
          <w:p w:rsidR="00AA614C" w:rsidRPr="00A24F36" w:rsidRDefault="00AA614C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677" w:type="dxa"/>
          </w:tcPr>
          <w:p w:rsidR="00AA614C" w:rsidRPr="00A24F36" w:rsidRDefault="00173660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F4188E" w:rsidRPr="00A24F36" w:rsidRDefault="00F4188E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</w:t>
            </w:r>
            <w:r w:rsidR="000E1FEF" w:rsidRPr="00A24F36">
              <w:rPr>
                <w:rFonts w:eastAsia="Calibri" w:cs="Times New Roman"/>
                <w:szCs w:val="28"/>
                <w:lang w:val="en-US"/>
              </w:rPr>
              <w:t>ps</w:t>
            </w:r>
            <w:r w:rsidR="000E1FEF"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="000E1FEF"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="000E1FEF"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="000E1FEF"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="000E1FEF"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Мир профессий и его многообразие.</w:t>
            </w:r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Секреты выбора профессии.</w:t>
            </w: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На пути к самопознанию.</w:t>
            </w: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 xml:space="preserve">Интересы, склонности и способности в профессиональном выборе. </w:t>
            </w:r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Профессиональная пригодность.</w:t>
            </w: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 xml:space="preserve"> Современный рынок труда и его требования к профессионалу.</w:t>
            </w:r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 xml:space="preserve">Возможности получения профессионального образования в России. </w:t>
            </w:r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  <w:tr w:rsidR="000E1FEF" w:rsidRPr="00A24F36" w:rsidTr="00AA0730">
        <w:tc>
          <w:tcPr>
            <w:tcW w:w="1134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3638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Личный профессиональный план.</w:t>
            </w:r>
          </w:p>
        </w:tc>
        <w:tc>
          <w:tcPr>
            <w:tcW w:w="1872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2677" w:type="dxa"/>
          </w:tcPr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www</w:t>
            </w:r>
            <w:r w:rsidRPr="00A24F36">
              <w:rPr>
                <w:rFonts w:eastAsia="Calibri" w:cs="Times New Roman"/>
                <w:szCs w:val="28"/>
              </w:rPr>
              <w:t xml:space="preserve">. 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mon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gov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ru</w:t>
            </w:r>
            <w:proofErr w:type="spellEnd"/>
          </w:p>
          <w:p w:rsidR="000E1FEF" w:rsidRPr="00A24F36" w:rsidRDefault="000E1FEF" w:rsidP="00A24F36">
            <w:pPr>
              <w:rPr>
                <w:rFonts w:eastAsia="Calibri" w:cs="Times New Roman"/>
                <w:szCs w:val="28"/>
              </w:rPr>
            </w:pPr>
            <w:r w:rsidRPr="00A24F36">
              <w:rPr>
                <w:rFonts w:eastAsia="Calibri" w:cs="Times New Roman"/>
                <w:szCs w:val="28"/>
                <w:lang w:val="en-US"/>
              </w:rPr>
              <w:t>https</w:t>
            </w:r>
            <w:r w:rsidRPr="00A24F36">
              <w:rPr>
                <w:rFonts w:eastAsia="Calibri" w:cs="Times New Roman"/>
                <w:szCs w:val="28"/>
              </w:rPr>
              <w:t>://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proektoria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.</w:t>
            </w:r>
            <w:proofErr w:type="spellStart"/>
            <w:r w:rsidRPr="00A24F36">
              <w:rPr>
                <w:rFonts w:eastAsia="Calibri" w:cs="Times New Roman"/>
                <w:szCs w:val="28"/>
                <w:lang w:val="en-US"/>
              </w:rPr>
              <w:t>onlin</w:t>
            </w:r>
            <w:proofErr w:type="spellEnd"/>
            <w:r w:rsidRPr="00A24F36">
              <w:rPr>
                <w:rFonts w:eastAsia="Calibri" w:cs="Times New Roman"/>
                <w:szCs w:val="28"/>
              </w:rPr>
              <w:t>/.</w:t>
            </w:r>
          </w:p>
        </w:tc>
      </w:tr>
    </w:tbl>
    <w:p w:rsidR="00554509" w:rsidRPr="00A24F36" w:rsidRDefault="00554509" w:rsidP="00A24F36">
      <w:pPr>
        <w:spacing w:line="240" w:lineRule="auto"/>
        <w:ind w:left="1842"/>
        <w:rPr>
          <w:rFonts w:eastAsia="Calibri" w:cs="Times New Roman"/>
          <w:szCs w:val="28"/>
        </w:rPr>
      </w:pPr>
    </w:p>
    <w:p w:rsidR="00554509" w:rsidRPr="00A24F36" w:rsidRDefault="00554509" w:rsidP="00A24F36">
      <w:pPr>
        <w:spacing w:line="240" w:lineRule="auto"/>
        <w:ind w:left="1842"/>
        <w:rPr>
          <w:rFonts w:eastAsia="Calibri" w:cs="Times New Roman"/>
          <w:szCs w:val="28"/>
        </w:rPr>
      </w:pPr>
    </w:p>
    <w:p w:rsidR="00F4188E" w:rsidRPr="00A24F36" w:rsidRDefault="00F4188E" w:rsidP="00A24F36">
      <w:pPr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A24F36">
        <w:rPr>
          <w:rFonts w:cs="Times New Roman"/>
          <w:b/>
          <w:szCs w:val="28"/>
        </w:rPr>
        <w:t xml:space="preserve">КАЛЕНДАРНО-ТЕМАТИЧЕСКИЙ ПЛАН ДЛЯ УЧАЩИХСЯ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300"/>
        <w:gridCol w:w="1724"/>
        <w:gridCol w:w="1494"/>
        <w:gridCol w:w="1557"/>
      </w:tblGrid>
      <w:tr w:rsidR="00F4188E" w:rsidRPr="00A24F36" w:rsidTr="00A87681">
        <w:trPr>
          <w:trHeight w:val="337"/>
          <w:jc w:val="center"/>
        </w:trPr>
        <w:tc>
          <w:tcPr>
            <w:tcW w:w="496" w:type="dxa"/>
            <w:vMerge w:val="restart"/>
          </w:tcPr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№</w:t>
            </w:r>
          </w:p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4349" w:type="dxa"/>
            <w:vMerge w:val="restart"/>
          </w:tcPr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Наименование разделов и тем</w:t>
            </w:r>
          </w:p>
        </w:tc>
        <w:tc>
          <w:tcPr>
            <w:tcW w:w="1509" w:type="dxa"/>
            <w:vMerge w:val="restart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Количество часов</w:t>
            </w:r>
          </w:p>
        </w:tc>
        <w:tc>
          <w:tcPr>
            <w:tcW w:w="3094" w:type="dxa"/>
            <w:gridSpan w:val="2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Дата проведения</w:t>
            </w:r>
          </w:p>
        </w:tc>
      </w:tr>
      <w:tr w:rsidR="00F4188E" w:rsidRPr="00A24F36" w:rsidTr="00A87681">
        <w:trPr>
          <w:trHeight w:val="343"/>
          <w:jc w:val="center"/>
        </w:trPr>
        <w:tc>
          <w:tcPr>
            <w:tcW w:w="496" w:type="dxa"/>
            <w:vMerge/>
          </w:tcPr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4349" w:type="dxa"/>
            <w:vMerge/>
          </w:tcPr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509" w:type="dxa"/>
            <w:vMerge/>
          </w:tcPr>
          <w:p w:rsidR="00F4188E" w:rsidRPr="00A24F36" w:rsidRDefault="00F4188E" w:rsidP="00A24F36">
            <w:pPr>
              <w:spacing w:after="0" w:line="240" w:lineRule="auto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51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План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i/>
                <w:szCs w:val="28"/>
              </w:rPr>
            </w:pPr>
            <w:r w:rsidRPr="00A24F36">
              <w:rPr>
                <w:rFonts w:cs="Times New Roman"/>
                <w:b/>
                <w:i/>
                <w:szCs w:val="28"/>
              </w:rPr>
              <w:t>Факт</w:t>
            </w:r>
          </w:p>
        </w:tc>
      </w:tr>
      <w:tr w:rsidR="00F4188E" w:rsidRPr="00A24F36" w:rsidTr="00A87681">
        <w:trPr>
          <w:trHeight w:val="279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Выбор профессионального пути – начало жизненного успеха (2 часа).</w:t>
            </w:r>
          </w:p>
        </w:tc>
      </w:tr>
      <w:tr w:rsidR="00F4188E" w:rsidRPr="00A24F36" w:rsidTr="00A87681">
        <w:trPr>
          <w:trHeight w:val="725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szCs w:val="28"/>
              </w:rPr>
              <w:t>Введение в курс. Из истории профориентации.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5D67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7.09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58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5D67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14.09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335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Мир профессий и его многообразие (3 часа)</w:t>
            </w:r>
          </w:p>
        </w:tc>
      </w:tr>
      <w:tr w:rsidR="00F4188E" w:rsidRPr="00A24F36" w:rsidTr="00A87681">
        <w:trPr>
          <w:trHeight w:val="667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szCs w:val="28"/>
              </w:rPr>
              <w:t>Что такое профессия?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21.09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08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4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Ориентация в мире профессий – классификация профессий.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28.09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080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5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Диагностика типа профессии по методике академика Е.А. Климова.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5.09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533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Секреты выбора профессии (2 часа).</w:t>
            </w:r>
          </w:p>
        </w:tc>
      </w:tr>
      <w:tr w:rsidR="00F4188E" w:rsidRPr="00A24F36" w:rsidTr="00A87681">
        <w:trPr>
          <w:trHeight w:val="780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6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szCs w:val="28"/>
              </w:rPr>
              <w:t>Мотивы и основные условия выбора профессии.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12.10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4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7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Типичные ошибки при выборе профессии.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19.10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311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На пути к самопознанию (7 часов).</w:t>
            </w:r>
          </w:p>
        </w:tc>
      </w:tr>
      <w:tr w:rsidR="00F4188E" w:rsidRPr="00A24F36" w:rsidTr="00A87681">
        <w:trPr>
          <w:trHeight w:val="441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8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Хорошо ли я себя знаю?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26.10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04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9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Свойства нервной системы и темперамента в профессиональной деятельности.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9.11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020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10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 xml:space="preserve">Определение типа личности и темперамента с помощью методики </w:t>
            </w:r>
            <w:proofErr w:type="spellStart"/>
            <w:r w:rsidRPr="00A24F36">
              <w:rPr>
                <w:rFonts w:cs="Times New Roman"/>
                <w:szCs w:val="28"/>
              </w:rPr>
              <w:t>Айзенка</w:t>
            </w:r>
            <w:proofErr w:type="spellEnd"/>
            <w:r w:rsidRPr="00A24F36">
              <w:rPr>
                <w:rFonts w:cs="Times New Roman"/>
                <w:szCs w:val="28"/>
              </w:rPr>
              <w:t>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16.11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416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11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Самооценка и уровень притязаний.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23.11</w:t>
            </w:r>
          </w:p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136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12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 xml:space="preserve">Эмоционально-волевые качества личности в профессиональной </w:t>
            </w:r>
          </w:p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деятельности.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30.11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4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13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Диагностика свойств эмоциональной и волевой сфер.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7.12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90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14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Что такое стресс. Понятие «эмоциональное выгорание».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14.12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691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Интересы, склонности и способности в профессиональном выборе</w:t>
            </w:r>
          </w:p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 xml:space="preserve"> (7 часов).</w:t>
            </w:r>
          </w:p>
        </w:tc>
      </w:tr>
      <w:tr w:rsidR="00F4188E" w:rsidRPr="00A24F36" w:rsidTr="00A87681">
        <w:trPr>
          <w:trHeight w:val="828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15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szCs w:val="28"/>
              </w:rPr>
              <w:t>Интересы и склонности в выборе профессии.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21.12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641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 xml:space="preserve">Карта интересов и склонностей. Психодиагностика.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28.12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548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17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11.01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262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18.01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804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19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Способности к профессиям социального типа.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25.01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816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20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Способности к офисным видам деятельности.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1.02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070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21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Способности к предпринимательской деятельности.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8.02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449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Профессиональная пригодность (4 часа).</w:t>
            </w:r>
          </w:p>
        </w:tc>
      </w:tr>
      <w:tr w:rsidR="00F4188E" w:rsidRPr="00A24F36" w:rsidTr="00A87681">
        <w:trPr>
          <w:trHeight w:val="20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Здоровье и выбор профессии.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15.02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67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Что такое профессиональная пригодность?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22.02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42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1.03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103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15.03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355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Современный рынок труда и его требования к профессионалу (4 часа).</w:t>
            </w:r>
          </w:p>
        </w:tc>
      </w:tr>
      <w:tr w:rsidR="00F4188E" w:rsidRPr="00A24F36" w:rsidTr="00A87681">
        <w:trPr>
          <w:trHeight w:val="75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Рынок труда. Потребности рынка труда в кадрах.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22.03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44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27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Имидж и этикет современного делового человека.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5.04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195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proofErr w:type="spellStart"/>
            <w:r w:rsidRPr="00A24F36">
              <w:rPr>
                <w:rFonts w:cs="Times New Roman"/>
                <w:szCs w:val="28"/>
              </w:rPr>
              <w:t>Самопрезентация</w:t>
            </w:r>
            <w:proofErr w:type="spellEnd"/>
            <w:r w:rsidRPr="00A24F36">
              <w:rPr>
                <w:rFonts w:cs="Times New Roman"/>
                <w:szCs w:val="28"/>
              </w:rPr>
              <w:t>. Правила поведения на собеседовании.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12.04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523"/>
          <w:jc w:val="center"/>
        </w:trPr>
        <w:tc>
          <w:tcPr>
            <w:tcW w:w="496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29</w:t>
            </w:r>
          </w:p>
        </w:tc>
        <w:tc>
          <w:tcPr>
            <w:tcW w:w="4349" w:type="dxa"/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Резюме: структура и содержание.</w:t>
            </w:r>
          </w:p>
        </w:tc>
        <w:tc>
          <w:tcPr>
            <w:tcW w:w="1509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19.04</w:t>
            </w:r>
          </w:p>
        </w:tc>
        <w:tc>
          <w:tcPr>
            <w:tcW w:w="1578" w:type="dxa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894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 xml:space="preserve">Возможности получения профессионального образования в России </w:t>
            </w:r>
          </w:p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(4 часа).</w:t>
            </w:r>
          </w:p>
        </w:tc>
      </w:tr>
      <w:tr w:rsidR="00F4188E" w:rsidRPr="00A24F36" w:rsidTr="00A87681">
        <w:trPr>
          <w:trHeight w:val="74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30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Виды профессионального образования в России.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26.04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69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31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Высшее профессиональное образование Липецкой области.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3.05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 xml:space="preserve">Получение среднего профессионального образования в городе Ельце.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10.05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Получение среднего профессионального образования в городе Липецке.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17.05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4188E" w:rsidRPr="00A24F36" w:rsidTr="00A87681">
        <w:trPr>
          <w:trHeight w:val="569"/>
          <w:jc w:val="center"/>
        </w:trPr>
        <w:tc>
          <w:tcPr>
            <w:tcW w:w="9448" w:type="dxa"/>
            <w:gridSpan w:val="5"/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b/>
                <w:szCs w:val="28"/>
              </w:rPr>
              <w:t>Личный профессиональный план (2 часа).</w:t>
            </w:r>
          </w:p>
        </w:tc>
      </w:tr>
      <w:tr w:rsidR="00F4188E" w:rsidRPr="00A24F36" w:rsidTr="00A8768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34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Профессиональный план. Диагностика работоспособности.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4188E" w:rsidRPr="00A24F36" w:rsidRDefault="000E1FEF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24F36">
              <w:rPr>
                <w:rFonts w:cs="Times New Roman"/>
                <w:szCs w:val="28"/>
              </w:rPr>
              <w:t>24.05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F4188E" w:rsidRPr="00A24F36" w:rsidRDefault="00F4188E" w:rsidP="00A24F36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F4188E" w:rsidRPr="00A24F36" w:rsidRDefault="00F4188E" w:rsidP="00A24F36">
      <w:pPr>
        <w:spacing w:line="240" w:lineRule="auto"/>
        <w:jc w:val="both"/>
        <w:rPr>
          <w:rFonts w:cs="Times New Roman"/>
          <w:b/>
          <w:szCs w:val="28"/>
        </w:rPr>
      </w:pPr>
    </w:p>
    <w:p w:rsidR="00554509" w:rsidRPr="00A24F36" w:rsidRDefault="00554509" w:rsidP="00A24F36">
      <w:pPr>
        <w:spacing w:line="240" w:lineRule="auto"/>
        <w:ind w:left="1842"/>
        <w:rPr>
          <w:rFonts w:eastAsia="Calibri" w:cs="Times New Roman"/>
          <w:szCs w:val="28"/>
        </w:rPr>
      </w:pPr>
    </w:p>
    <w:p w:rsidR="008C5F4D" w:rsidRPr="00A24F36" w:rsidRDefault="008C5F4D" w:rsidP="00A24F36">
      <w:pPr>
        <w:spacing w:line="240" w:lineRule="auto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8C5F4D" w:rsidRPr="00A24F36" w:rsidRDefault="008C5F4D" w:rsidP="00A24F36">
      <w:pPr>
        <w:pStyle w:val="a3"/>
        <w:spacing w:line="240" w:lineRule="auto"/>
        <w:ind w:left="792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7E3430" w:rsidRPr="00A24F36" w:rsidRDefault="007E343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3D4718" w:rsidRPr="00A24F36" w:rsidRDefault="003D4718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p w:rsidR="00EC5D10" w:rsidRPr="00A24F36" w:rsidRDefault="00EC5D10" w:rsidP="00A24F36">
      <w:pPr>
        <w:spacing w:line="240" w:lineRule="auto"/>
        <w:ind w:firstLine="709"/>
        <w:jc w:val="both"/>
        <w:rPr>
          <w:rFonts w:cs="Times New Roman"/>
          <w:szCs w:val="28"/>
        </w:rPr>
      </w:pPr>
    </w:p>
    <w:sectPr w:rsidR="00EC5D10" w:rsidRPr="00A24F36" w:rsidSect="003A4F2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B25" w:rsidRDefault="00E00B25" w:rsidP="00E00B25">
      <w:pPr>
        <w:spacing w:after="0" w:line="240" w:lineRule="auto"/>
      </w:pPr>
      <w:r>
        <w:separator/>
      </w:r>
    </w:p>
  </w:endnote>
  <w:endnote w:type="continuationSeparator" w:id="0">
    <w:p w:rsidR="00E00B25" w:rsidRDefault="00E00B25" w:rsidP="00E0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104491"/>
      <w:docPartObj>
        <w:docPartGallery w:val="Page Numbers (Bottom of Page)"/>
        <w:docPartUnique/>
      </w:docPartObj>
    </w:sdtPr>
    <w:sdtEndPr/>
    <w:sdtContent>
      <w:p w:rsidR="00E00B25" w:rsidRDefault="00E00B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45D">
          <w:rPr>
            <w:noProof/>
          </w:rPr>
          <w:t>12</w:t>
        </w:r>
        <w:r>
          <w:fldChar w:fldCharType="end"/>
        </w:r>
      </w:p>
    </w:sdtContent>
  </w:sdt>
  <w:p w:rsidR="00E00B25" w:rsidRDefault="00E00B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B25" w:rsidRDefault="00E00B25" w:rsidP="00E00B25">
      <w:pPr>
        <w:spacing w:after="0" w:line="240" w:lineRule="auto"/>
      </w:pPr>
      <w:r>
        <w:separator/>
      </w:r>
    </w:p>
  </w:footnote>
  <w:footnote w:type="continuationSeparator" w:id="0">
    <w:p w:rsidR="00E00B25" w:rsidRDefault="00E00B25" w:rsidP="00E00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06"/>
    <w:multiLevelType w:val="multilevel"/>
    <w:tmpl w:val="4B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0456B"/>
    <w:multiLevelType w:val="hybridMultilevel"/>
    <w:tmpl w:val="03E49C38"/>
    <w:lvl w:ilvl="0" w:tplc="C4987BF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139C0D89"/>
    <w:multiLevelType w:val="multilevel"/>
    <w:tmpl w:val="4B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7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880C4C"/>
    <w:multiLevelType w:val="multilevel"/>
    <w:tmpl w:val="CF5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6A3D82"/>
    <w:multiLevelType w:val="hybridMultilevel"/>
    <w:tmpl w:val="86EED454"/>
    <w:lvl w:ilvl="0" w:tplc="29FC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416CB"/>
    <w:multiLevelType w:val="multilevel"/>
    <w:tmpl w:val="522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4826BC"/>
    <w:multiLevelType w:val="multilevel"/>
    <w:tmpl w:val="4B1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BB01F5"/>
    <w:multiLevelType w:val="hybridMultilevel"/>
    <w:tmpl w:val="BF34E84A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1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A5DDE"/>
    <w:multiLevelType w:val="multilevel"/>
    <w:tmpl w:val="CBF6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"/>
  </w:num>
  <w:num w:numId="8">
    <w:abstractNumId w:val="27"/>
  </w:num>
  <w:num w:numId="9">
    <w:abstractNumId w:val="21"/>
  </w:num>
  <w:num w:numId="10">
    <w:abstractNumId w:val="19"/>
  </w:num>
  <w:num w:numId="11">
    <w:abstractNumId w:val="17"/>
  </w:num>
  <w:num w:numId="12">
    <w:abstractNumId w:val="18"/>
  </w:num>
  <w:num w:numId="13">
    <w:abstractNumId w:val="5"/>
  </w:num>
  <w:num w:numId="14">
    <w:abstractNumId w:val="16"/>
  </w:num>
  <w:num w:numId="15">
    <w:abstractNumId w:val="29"/>
  </w:num>
  <w:num w:numId="16">
    <w:abstractNumId w:val="23"/>
  </w:num>
  <w:num w:numId="17">
    <w:abstractNumId w:val="25"/>
  </w:num>
  <w:num w:numId="18">
    <w:abstractNumId w:val="28"/>
  </w:num>
  <w:num w:numId="19">
    <w:abstractNumId w:val="22"/>
  </w:num>
  <w:num w:numId="20">
    <w:abstractNumId w:val="26"/>
  </w:num>
  <w:num w:numId="21">
    <w:abstractNumId w:val="11"/>
  </w:num>
  <w:num w:numId="22">
    <w:abstractNumId w:val="7"/>
  </w:num>
  <w:num w:numId="23">
    <w:abstractNumId w:val="8"/>
  </w:num>
  <w:num w:numId="24">
    <w:abstractNumId w:val="10"/>
  </w:num>
  <w:num w:numId="25">
    <w:abstractNumId w:val="20"/>
  </w:num>
  <w:num w:numId="26">
    <w:abstractNumId w:val="15"/>
  </w:num>
  <w:num w:numId="27">
    <w:abstractNumId w:val="14"/>
  </w:num>
  <w:num w:numId="28">
    <w:abstractNumId w:val="2"/>
  </w:num>
  <w:num w:numId="29">
    <w:abstractNumId w:val="3"/>
  </w:num>
  <w:num w:numId="30">
    <w:abstractNumId w:val="9"/>
  </w:num>
  <w:num w:numId="31">
    <w:abstractNumId w:val="13"/>
  </w:num>
  <w:num w:numId="32">
    <w:abstractNumId w:val="4"/>
  </w:num>
  <w:num w:numId="33">
    <w:abstractNumId w:val="32"/>
  </w:num>
  <w:num w:numId="34">
    <w:abstractNumId w:val="0"/>
  </w:num>
  <w:num w:numId="35">
    <w:abstractNumId w:val="24"/>
  </w:num>
  <w:num w:numId="36">
    <w:abstractNumId w:val="31"/>
  </w:num>
  <w:num w:numId="37">
    <w:abstractNumId w:val="1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C66"/>
    <w:rsid w:val="00006136"/>
    <w:rsid w:val="00075646"/>
    <w:rsid w:val="000944D6"/>
    <w:rsid w:val="00097E74"/>
    <w:rsid w:val="000E1FEF"/>
    <w:rsid w:val="000E6F5D"/>
    <w:rsid w:val="000F6860"/>
    <w:rsid w:val="0015653C"/>
    <w:rsid w:val="00160934"/>
    <w:rsid w:val="00167EB4"/>
    <w:rsid w:val="00173660"/>
    <w:rsid w:val="00177700"/>
    <w:rsid w:val="001A3129"/>
    <w:rsid w:val="001E32F7"/>
    <w:rsid w:val="00260044"/>
    <w:rsid w:val="002E1C66"/>
    <w:rsid w:val="002F1B19"/>
    <w:rsid w:val="002F3F94"/>
    <w:rsid w:val="0030286E"/>
    <w:rsid w:val="00327DEF"/>
    <w:rsid w:val="003327F0"/>
    <w:rsid w:val="00365D81"/>
    <w:rsid w:val="003704C4"/>
    <w:rsid w:val="00372C44"/>
    <w:rsid w:val="003735EA"/>
    <w:rsid w:val="00374F39"/>
    <w:rsid w:val="003A4F2E"/>
    <w:rsid w:val="003C51B0"/>
    <w:rsid w:val="003D4718"/>
    <w:rsid w:val="00440AC9"/>
    <w:rsid w:val="00481CC7"/>
    <w:rsid w:val="004827E7"/>
    <w:rsid w:val="00485818"/>
    <w:rsid w:val="00503955"/>
    <w:rsid w:val="00511B9C"/>
    <w:rsid w:val="005174D1"/>
    <w:rsid w:val="00526818"/>
    <w:rsid w:val="005274C3"/>
    <w:rsid w:val="00532600"/>
    <w:rsid w:val="0053699E"/>
    <w:rsid w:val="00554509"/>
    <w:rsid w:val="00563069"/>
    <w:rsid w:val="005D67A3"/>
    <w:rsid w:val="005F13E4"/>
    <w:rsid w:val="005F7372"/>
    <w:rsid w:val="00600664"/>
    <w:rsid w:val="006464B2"/>
    <w:rsid w:val="00652C6E"/>
    <w:rsid w:val="00654197"/>
    <w:rsid w:val="00675237"/>
    <w:rsid w:val="006764E1"/>
    <w:rsid w:val="0068006F"/>
    <w:rsid w:val="00681FF2"/>
    <w:rsid w:val="00696919"/>
    <w:rsid w:val="00696DDA"/>
    <w:rsid w:val="006A545D"/>
    <w:rsid w:val="006B74E0"/>
    <w:rsid w:val="006D2A1F"/>
    <w:rsid w:val="006F6959"/>
    <w:rsid w:val="007208E6"/>
    <w:rsid w:val="007B7107"/>
    <w:rsid w:val="007E3430"/>
    <w:rsid w:val="00816C25"/>
    <w:rsid w:val="008C5F4D"/>
    <w:rsid w:val="008D322C"/>
    <w:rsid w:val="008E0618"/>
    <w:rsid w:val="009074CC"/>
    <w:rsid w:val="00930DAC"/>
    <w:rsid w:val="009D116A"/>
    <w:rsid w:val="009E0220"/>
    <w:rsid w:val="009E58AD"/>
    <w:rsid w:val="00A03130"/>
    <w:rsid w:val="00A13D36"/>
    <w:rsid w:val="00A24F36"/>
    <w:rsid w:val="00A56895"/>
    <w:rsid w:val="00A706E4"/>
    <w:rsid w:val="00A71AA1"/>
    <w:rsid w:val="00A75F6B"/>
    <w:rsid w:val="00AA0730"/>
    <w:rsid w:val="00AA614C"/>
    <w:rsid w:val="00B644D5"/>
    <w:rsid w:val="00BA07B4"/>
    <w:rsid w:val="00BB477C"/>
    <w:rsid w:val="00BB75FB"/>
    <w:rsid w:val="00BC382B"/>
    <w:rsid w:val="00BE3C93"/>
    <w:rsid w:val="00C163B5"/>
    <w:rsid w:val="00C560FD"/>
    <w:rsid w:val="00C7591F"/>
    <w:rsid w:val="00C95F4E"/>
    <w:rsid w:val="00CE1DB7"/>
    <w:rsid w:val="00D00AE3"/>
    <w:rsid w:val="00D340D8"/>
    <w:rsid w:val="00D37085"/>
    <w:rsid w:val="00D5071B"/>
    <w:rsid w:val="00E00B25"/>
    <w:rsid w:val="00E84B61"/>
    <w:rsid w:val="00E85E6F"/>
    <w:rsid w:val="00EB4DA3"/>
    <w:rsid w:val="00EC5D10"/>
    <w:rsid w:val="00F4188E"/>
    <w:rsid w:val="00F74E88"/>
    <w:rsid w:val="00F85A38"/>
    <w:rsid w:val="00FA7ADC"/>
    <w:rsid w:val="00FB6A90"/>
    <w:rsid w:val="00FE2842"/>
    <w:rsid w:val="00FE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2597-A911-49D7-82B2-9678AA37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F695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F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0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0B25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0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0B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DB53-2085-4A0F-A6CF-13BB291E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12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TSSH10</cp:lastModifiedBy>
  <cp:revision>67</cp:revision>
  <cp:lastPrinted>2022-10-19T04:58:00Z</cp:lastPrinted>
  <dcterms:created xsi:type="dcterms:W3CDTF">2015-08-30T14:27:00Z</dcterms:created>
  <dcterms:modified xsi:type="dcterms:W3CDTF">2022-10-20T04:23:00Z</dcterms:modified>
</cp:coreProperties>
</file>